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decision by the privy council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idle is treated as a separate persona according to the law status. The council finds the idol as a legal entity</w:t>
      </w:r>
      <w:r>
        <w:rPr>
          <w:rFonts w:ascii="Times New Roman" w:cs="Times New Roman" w:hAnsi="Times New Roman"/>
          <w:sz w:val="24"/>
          <w:szCs w:val="24"/>
        </w:rPr>
        <w:t xml:space="preserve"> hence has the ability to sue and be sued. I define the decision of the council as being a legal person.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Recognition of the idol acts as the first step. In the case of a spate legal entity definition and recognition are prioritized. As l undertake the study of the case of Mullick, the case is flowing from a source and the idol is existing from the beginning.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Conveyance is my sec</w:t>
      </w:r>
      <w:r>
        <w:rPr>
          <w:rFonts w:ascii="Times New Roman" w:cs="Times New Roman" w:hAnsi="Times New Roman"/>
          <w:sz w:val="24"/>
          <w:szCs w:val="24"/>
        </w:rPr>
        <w:t>ond choice which represents the use of the idol. It is for no other use other than its intended purpose. Similarly to a legal person, the idol is only inherited. It exists as its own entity that is defined by legal means. Conveyance is what it brings out throughout the system</w:t>
      </w:r>
      <w:r>
        <w:rPr>
          <w:rFonts w:ascii="Times New Roman" w:cs="Times New Roman" w:hAnsi="Times New Roman"/>
          <w:sz w:val="24"/>
          <w:szCs w:val="24"/>
        </w:rPr>
        <w:t xml:space="preserve"> (Duff, </w:t>
      </w:r>
      <w:r>
        <w:rPr>
          <w:rFonts w:ascii="Times New Roman" w:cs="Times New Roman" w:hAnsi="Times New Roman"/>
          <w:sz w:val="24"/>
          <w:szCs w:val="24"/>
        </w:rPr>
        <w:t>Casebook at 155)</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Free from interferences</w:t>
      </w:r>
      <w:r>
        <w:rPr>
          <w:rFonts w:ascii="Times New Roman" w:cs="Times New Roman" w:hAnsi="Times New Roman"/>
          <w:sz w:val="24"/>
          <w:szCs w:val="24"/>
        </w:rPr>
        <w:t>; in some cases, the legally distinct form of person is very protected by the law. Just like it, the idol is also covered by some legal aspects. it makes it hard to be intruded on without any form of punishment.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case of a </w:t>
      </w:r>
      <w:r>
        <w:rPr>
          <w:rFonts w:ascii="Times New Roman" w:cs="Times New Roman" w:hAnsi="Times New Roman"/>
          <w:sz w:val="24"/>
          <w:szCs w:val="24"/>
        </w:rPr>
        <w:t>railroad</w:t>
      </w:r>
      <w:r>
        <w:rPr>
          <w:rFonts w:ascii="Times New Roman" w:cs="Times New Roman" w:hAnsi="Times New Roman"/>
          <w:sz w:val="24"/>
          <w:szCs w:val="24"/>
        </w:rPr>
        <w:t xml:space="preserve"> corporation and the environment, they are both treated as </w:t>
      </w:r>
      <w:r>
        <w:rPr>
          <w:rFonts w:ascii="Times New Roman" w:cs="Times New Roman" w:hAnsi="Times New Roman"/>
          <w:sz w:val="24"/>
          <w:szCs w:val="24"/>
        </w:rPr>
        <w:t>a legal person and a form of property</w:t>
      </w:r>
      <w:r>
        <w:rPr>
          <w:rFonts w:ascii="Times New Roman" w:cs="Times New Roman" w:hAnsi="Times New Roman"/>
          <w:sz w:val="24"/>
          <w:szCs w:val="24"/>
        </w:rPr>
        <w:t xml:space="preserve"> (Salomon v Salomon Ltd, </w:t>
      </w:r>
      <w:r>
        <w:rPr>
          <w:rFonts w:ascii="Times New Roman" w:cs="Times New Roman" w:hAnsi="Times New Roman"/>
          <w:sz w:val="24"/>
          <w:szCs w:val="24"/>
        </w:rPr>
        <w:t>Casebook at 158)</w:t>
      </w:r>
      <w:r>
        <w:rPr>
          <w:rFonts w:ascii="Times New Roman" w:cs="Times New Roman" w:hAnsi="Times New Roman"/>
          <w:sz w:val="24"/>
          <w:szCs w:val="24"/>
        </w:rPr>
        <w:t xml:space="preserve">. The purpose carried out by the corporation should bear its own responsibility as a legal person. In a court of law, the </w:t>
      </w:r>
      <w:r>
        <w:rPr>
          <w:rFonts w:ascii="Times New Roman" w:cs="Times New Roman" w:hAnsi="Times New Roman"/>
          <w:sz w:val="24"/>
          <w:szCs w:val="24"/>
        </w:rPr>
        <w:t>corporation’s</w:t>
      </w:r>
      <w:r>
        <w:rPr>
          <w:rFonts w:ascii="Times New Roman" w:cs="Times New Roman" w:hAnsi="Times New Roman"/>
          <w:sz w:val="24"/>
          <w:szCs w:val="24"/>
        </w:rPr>
        <w:t xml:space="preserve"> </w:t>
      </w:r>
      <w:r>
        <w:rPr>
          <w:rFonts w:ascii="Times New Roman" w:cs="Times New Roman" w:hAnsi="Times New Roman"/>
          <w:sz w:val="24"/>
          <w:szCs w:val="24"/>
        </w:rPr>
        <w:t>fouls</w:t>
      </w:r>
      <w:r>
        <w:rPr>
          <w:rFonts w:ascii="Times New Roman" w:cs="Times New Roman" w:hAnsi="Times New Roman"/>
          <w:sz w:val="24"/>
          <w:szCs w:val="24"/>
        </w:rPr>
        <w:t xml:space="preserve"> and punishment should </w:t>
      </w:r>
      <w:r>
        <w:rPr>
          <w:rFonts w:ascii="Times New Roman" w:cs="Times New Roman" w:hAnsi="Times New Roman"/>
          <w:sz w:val="24"/>
          <w:szCs w:val="24"/>
        </w:rPr>
        <w:t>not drag in the leaders of the corporation.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Reasons;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Allow perpetual succession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Limit legal liability of investors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Reduce corporate dominance in the economy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Building transport infrastructure is incorrect – an artificial legal person shows the distinction of the entity from the individuals in it. The building of transport infrastructure is not a functional group attributable to how an entity or corporation is treated by the law</w:t>
      </w:r>
      <w:r>
        <w:rPr>
          <w:rFonts w:ascii="Times New Roman" w:cs="Times New Roman" w:hAnsi="Times New Roman"/>
          <w:sz w:val="24"/>
          <w:szCs w:val="24"/>
        </w:rPr>
        <w:t xml:space="preserve"> </w:t>
      </w:r>
      <w:r>
        <w:rPr>
          <w:rFonts w:ascii="Times New Roman" w:cs="Times New Roman" w:hAnsi="Times New Roman"/>
          <w:sz w:val="24"/>
          <w:szCs w:val="24"/>
        </w:rPr>
        <w:t>(Duff, Casebook at 155</w:t>
      </w:r>
      <w:r>
        <w:rPr>
          <w:rFonts w:ascii="Times New Roman" w:cs="Times New Roman" w:hAnsi="Times New Roman"/>
          <w:sz w:val="24"/>
          <w:szCs w:val="24"/>
        </w:rPr>
        <w:t>)</w:t>
      </w:r>
      <w:bookmarkStart w:id="0" w:name="_GoBack"/>
      <w:bookmarkEnd w:id="0"/>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Case review Salomon v Solomon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Insolvency is a state where the business can no longer run its activities. At most point’s insolvency is associated with a debt burden. In the case of Salomon v Solomon there are different perspectives of handling the case.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a verdict </w:t>
      </w:r>
      <w:r>
        <w:rPr>
          <w:rFonts w:ascii="Times New Roman" w:cs="Times New Roman" w:hAnsi="Times New Roman"/>
          <w:sz w:val="24"/>
          <w:szCs w:val="24"/>
        </w:rPr>
        <w:t xml:space="preserve">of payment by </w:t>
      </w:r>
      <w:r>
        <w:rPr>
          <w:rFonts w:ascii="Times New Roman" w:cs="Times New Roman" w:hAnsi="Times New Roman"/>
          <w:sz w:val="24"/>
          <w:szCs w:val="24"/>
        </w:rPr>
        <w:t>Salomon, he is not detached from the company. The company is considered as part of Mr. Salomon’s wealth. Hence any action taken can only be directed to the property owner. The case review directs the payment of the insolvency to the owner.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next take, the company is a distinct legal entity. It exists on its own. Hence it is directly affected by any legal decision and it stands to be charged alone. The management and other stakeholders, in this case, are not affected by the legal imposition of the verdict as it directly affects the </w:t>
      </w:r>
      <w:r>
        <w:rPr>
          <w:rFonts w:ascii="Times New Roman" w:cs="Times New Roman" w:hAnsi="Times New Roman"/>
          <w:sz w:val="24"/>
          <w:szCs w:val="24"/>
        </w:rPr>
        <w:t xml:space="preserve">entity (Salomon v Salomon Ltd, </w:t>
      </w:r>
      <w:r>
        <w:rPr>
          <w:rFonts w:ascii="Times New Roman" w:cs="Times New Roman" w:hAnsi="Times New Roman"/>
          <w:sz w:val="24"/>
          <w:szCs w:val="24"/>
        </w:rPr>
        <w:t>Casebook at 158)</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Allocation of resources; the law of management of properties provides straight assistance to the society in the distribution of property. Every individual in the society would want to own any property that they admire and can see. The available resources </w:t>
      </w:r>
      <w:r>
        <w:rPr>
          <w:rFonts w:ascii="Times New Roman" w:cs="Times New Roman" w:hAnsi="Times New Roman"/>
          <w:sz w:val="24"/>
          <w:szCs w:val="24"/>
        </w:rPr>
        <w:t>are scar</w:t>
      </w:r>
      <w:r>
        <w:rPr>
          <w:rFonts w:ascii="Times New Roman" w:cs="Times New Roman" w:hAnsi="Times New Roman"/>
          <w:sz w:val="24"/>
          <w:szCs w:val="24"/>
        </w:rPr>
        <w:t>ce and hence cannot be enough f</w:t>
      </w:r>
      <w:r>
        <w:rPr>
          <w:rFonts w:ascii="Times New Roman" w:cs="Times New Roman" w:hAnsi="Times New Roman"/>
          <w:sz w:val="24"/>
          <w:szCs w:val="24"/>
        </w:rPr>
        <w:t xml:space="preserve">or every individual to own what they want.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Creating some sort of social order</w:t>
      </w:r>
      <w:r>
        <w:rPr>
          <w:rFonts w:ascii="Times New Roman" w:cs="Times New Roman" w:hAnsi="Times New Roman"/>
          <w:sz w:val="24"/>
          <w:szCs w:val="24"/>
        </w:rPr>
        <w:t>; society has the tendency of following a given way of life in form of a system. Laws are set to the government to regulate the power of control of property within given communities. Failure to which evil can prevail rightfully as the property will have no legal constraints. Your actions as an individual determine the legal factors that you will have to bear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Defining the bou</w:t>
      </w:r>
      <w:r>
        <w:rPr>
          <w:rFonts w:ascii="Times New Roman" w:cs="Times New Roman" w:hAnsi="Times New Roman"/>
          <w:sz w:val="24"/>
          <w:szCs w:val="24"/>
        </w:rPr>
        <w:t xml:space="preserve">ndaries; boundaries are demarcations of constraints towards given areas. I </w:t>
      </w:r>
      <w:r>
        <w:rPr>
          <w:rFonts w:ascii="Times New Roman" w:cs="Times New Roman" w:hAnsi="Times New Roman"/>
          <w:sz w:val="24"/>
          <w:szCs w:val="24"/>
        </w:rPr>
        <w:t>enshr</w:t>
      </w:r>
      <w:r>
        <w:rPr>
          <w:rFonts w:ascii="Times New Roman" w:cs="Times New Roman" w:hAnsi="Times New Roman"/>
          <w:sz w:val="24"/>
          <w:szCs w:val="24"/>
        </w:rPr>
        <w:t xml:space="preserve">ine the legitimacy of a property system on its ability to maintain a form of </w:t>
      </w:r>
      <w:r>
        <w:rPr>
          <w:rFonts w:ascii="Times New Roman" w:cs="Times New Roman" w:hAnsi="Times New Roman"/>
          <w:sz w:val="24"/>
          <w:szCs w:val="24"/>
        </w:rPr>
        <w:t>confinements</w:t>
      </w:r>
      <w:r>
        <w:rPr>
          <w:rFonts w:ascii="Times New Roman" w:cs="Times New Roman" w:hAnsi="Times New Roman"/>
          <w:sz w:val="24"/>
          <w:szCs w:val="24"/>
        </w:rPr>
        <w:t xml:space="preserve"> that involves some significant boundaries. In </w:t>
      </w:r>
      <w:r>
        <w:rPr>
          <w:rFonts w:ascii="Times New Roman" w:cs="Times New Roman" w:hAnsi="Times New Roman"/>
          <w:sz w:val="24"/>
          <w:szCs w:val="24"/>
        </w:rPr>
        <w:t>the case of defying</w:t>
      </w:r>
      <w:r>
        <w:rPr>
          <w:rFonts w:ascii="Times New Roman" w:cs="Times New Roman" w:hAnsi="Times New Roman"/>
          <w:sz w:val="24"/>
          <w:szCs w:val="24"/>
        </w:rPr>
        <w:t xml:space="preserve"> the law </w:t>
      </w:r>
      <w:r>
        <w:rPr>
          <w:rFonts w:ascii="Times New Roman" w:cs="Times New Roman" w:hAnsi="Times New Roman"/>
          <w:sz w:val="24"/>
          <w:szCs w:val="24"/>
        </w:rPr>
        <w:t>should</w:t>
      </w:r>
      <w:r>
        <w:rPr>
          <w:rFonts w:ascii="Times New Roman" w:cs="Times New Roman" w:hAnsi="Times New Roman"/>
          <w:sz w:val="24"/>
          <w:szCs w:val="24"/>
        </w:rPr>
        <w:t xml:space="preserve"> take an actionable course to ensure the property system is instilled and followed.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Facilitation of a legitimate form of exchange or inheritance</w:t>
      </w:r>
      <w:r>
        <w:rPr>
          <w:rFonts w:ascii="Times New Roman" w:cs="Times New Roman" w:hAnsi="Times New Roman"/>
          <w:sz w:val="24"/>
          <w:szCs w:val="24"/>
        </w:rPr>
        <w:t>; property cannot be owned by one individual forever. The lifespan of an individual could be the maximum period of ownership. Property can be inherited in the case of an individual's will. The owner decides who inherits a certain item or even the nature of a circumstance can determine inheritance. Exchange of property for other forms of benefits such as cash is also very possible in the property system.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 </w:t>
      </w:r>
      <w:r>
        <w:rPr>
          <w:rFonts w:ascii="Times New Roman" w:cs="Times New Roman" w:hAnsi="Times New Roman"/>
          <w:sz w:val="24"/>
          <w:szCs w:val="24"/>
        </w:rPr>
        <w:t>6</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Mutual constituting of property and persons; in this case, you identify the </w:t>
      </w:r>
      <w:r>
        <w:rPr>
          <w:rFonts w:ascii="Times New Roman" w:cs="Times New Roman" w:hAnsi="Times New Roman"/>
          <w:sz w:val="24"/>
          <w:szCs w:val="24"/>
        </w:rPr>
        <w:t>importance</w:t>
      </w:r>
      <w:r>
        <w:rPr>
          <w:rFonts w:ascii="Times New Roman" w:cs="Times New Roman" w:hAnsi="Times New Roman"/>
          <w:sz w:val="24"/>
          <w:szCs w:val="24"/>
        </w:rPr>
        <w:t xml:space="preserve"> of the property system through </w:t>
      </w:r>
      <w:r>
        <w:rPr>
          <w:rFonts w:ascii="Times New Roman" w:cs="Times New Roman" w:hAnsi="Times New Roman"/>
          <w:sz w:val="24"/>
          <w:szCs w:val="24"/>
        </w:rPr>
        <w:t xml:space="preserve">the rise of the aspect of “free individuals”. I further uphold it through the referencing of the point of freely and absolute held property. The person who is attributed to an individual legal person </w:t>
      </w:r>
      <w:r>
        <w:rPr>
          <w:rFonts w:ascii="Times New Roman" w:cs="Times New Roman" w:hAnsi="Times New Roman"/>
          <w:sz w:val="24"/>
          <w:szCs w:val="24"/>
        </w:rPr>
        <w:t xml:space="preserve">is a representation of what is alive and owns the property. Objects cannot bear the capacity to </w:t>
      </w:r>
      <w:r>
        <w:rPr>
          <w:rFonts w:ascii="Times New Roman" w:cs="Times New Roman" w:hAnsi="Times New Roman"/>
          <w:sz w:val="24"/>
          <w:szCs w:val="24"/>
        </w:rPr>
        <w:t>own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Legal ideology and property; in an attempt to determine the main definition of property in society one is able to get what the property and legal ideology provides. In a simple definition, property resembles power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r>
        <w:rPr>
          <w:rFonts w:ascii="Times New Roman" w:cs="Times New Roman" w:hAnsi="Times New Roman"/>
          <w:sz w:val="24"/>
          <w:szCs w:val="24"/>
        </w:rPr>
        <w:t xml:space="preserve"> The ownership of property in society shows some social and economic perspectives of the persons, hence it means that the legal ideology </w:t>
      </w:r>
      <w:r>
        <w:rPr>
          <w:rFonts w:ascii="Times New Roman" w:cs="Times New Roman" w:hAnsi="Times New Roman"/>
          <w:sz w:val="24"/>
          <w:szCs w:val="24"/>
        </w:rPr>
        <w:t>determines the distribution.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legal construct </w:t>
      </w:r>
      <w:r>
        <w:rPr>
          <w:rFonts w:ascii="Times New Roman" w:cs="Times New Roman" w:hAnsi="Times New Roman"/>
          <w:sz w:val="24"/>
          <w:szCs w:val="24"/>
        </w:rPr>
        <w:t xml:space="preserve">of property; </w:t>
      </w:r>
      <w:r>
        <w:rPr>
          <w:rFonts w:ascii="Times New Roman" w:cs="Times New Roman" w:hAnsi="Times New Roman"/>
          <w:sz w:val="24"/>
          <w:szCs w:val="24"/>
        </w:rPr>
        <w:t>"before any form of the law there exists no property". The moment laws stop applying different or almost all properties would not exist</w:t>
      </w:r>
      <w:r>
        <w:rPr>
          <w:rFonts w:ascii="Times New Roman" w:cs="Times New Roman" w:hAnsi="Times New Roman"/>
          <w:sz w:val="24"/>
          <w:szCs w:val="24"/>
        </w:rPr>
        <w:t xml:space="preserve"> (</w:t>
      </w:r>
      <w:r>
        <w:rPr>
          <w:rFonts w:ascii="Times New Roman" w:cs="Times New Roman" w:hAnsi="Times New Roman"/>
          <w:sz w:val="24"/>
          <w:szCs w:val="24"/>
        </w:rPr>
        <w:t>Jeremy Betham, casebook at 181)</w:t>
      </w:r>
      <w:r>
        <w:rPr>
          <w:rFonts w:ascii="Times New Roman" w:cs="Times New Roman" w:hAnsi="Times New Roman"/>
          <w:sz w:val="24"/>
          <w:szCs w:val="24"/>
        </w:rPr>
        <w:t>. The law concepts allow the visualization of property</w:t>
      </w:r>
      <w:r>
        <w:rPr>
          <w:rFonts w:ascii="Times New Roman" w:cs="Times New Roman" w:hAnsi="Times New Roman"/>
          <w:sz w:val="24"/>
          <w:szCs w:val="24"/>
        </w:rPr>
        <w:t xml:space="preserve"> into any form. I can drive my vehicle having nothing but only basing it on the law.</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Legally property is </w:t>
      </w:r>
      <w:r>
        <w:rPr>
          <w:rFonts w:ascii="Times New Roman" w:cs="Times New Roman" w:hAnsi="Times New Roman"/>
          <w:sz w:val="24"/>
          <w:szCs w:val="24"/>
        </w:rPr>
        <w:t>multiple</w:t>
      </w:r>
      <w:r>
        <w:rPr>
          <w:rFonts w:ascii="Times New Roman" w:cs="Times New Roman" w:hAnsi="Times New Roman"/>
          <w:sz w:val="24"/>
          <w:szCs w:val="24"/>
        </w:rPr>
        <w:t xml:space="preserve"> forms of rights.</w:t>
      </w:r>
      <w:r>
        <w:rPr>
          <w:rFonts w:ascii="Times New Roman" w:cs="Times New Roman" w:hAnsi="Times New Roman"/>
          <w:sz w:val="24"/>
          <w:szCs w:val="24"/>
        </w:rPr>
        <w:t xml:space="preserve"> It shows the social values, determines n</w:t>
      </w:r>
      <w:r>
        <w:rPr>
          <w:rFonts w:ascii="Times New Roman" w:cs="Times New Roman" w:hAnsi="Times New Roman"/>
          <w:sz w:val="24"/>
          <w:szCs w:val="24"/>
        </w:rPr>
        <w:t>ominalism, and policy.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Protection of the property; in the case of </w:t>
      </w:r>
      <w:r>
        <w:rPr>
          <w:rFonts w:ascii="Times New Roman" w:cs="Times New Roman" w:hAnsi="Times New Roman"/>
          <w:sz w:val="24"/>
          <w:szCs w:val="24"/>
        </w:rPr>
        <w:t>Edwards’s</w:t>
      </w:r>
      <w:r>
        <w:rPr>
          <w:rFonts w:ascii="Times New Roman" w:cs="Times New Roman" w:hAnsi="Times New Roman"/>
          <w:sz w:val="24"/>
          <w:szCs w:val="24"/>
        </w:rPr>
        <w:t xml:space="preserve"> v </w:t>
      </w:r>
      <w:r>
        <w:rPr>
          <w:rFonts w:ascii="Times New Roman" w:cs="Times New Roman" w:hAnsi="Times New Roman"/>
          <w:sz w:val="24"/>
          <w:szCs w:val="24"/>
        </w:rPr>
        <w:t>Sims</w:t>
      </w:r>
      <w:r>
        <w:rPr>
          <w:rFonts w:ascii="Times New Roman" w:cs="Times New Roman" w:hAnsi="Times New Roman"/>
          <w:sz w:val="24"/>
          <w:szCs w:val="24"/>
        </w:rPr>
        <w:t>, a war developed out of the protection of properties.</w:t>
      </w:r>
      <w:r>
        <w:rPr>
          <w:rFonts w:ascii="Times New Roman" w:cs="Times New Roman" w:hAnsi="Times New Roman"/>
          <w:sz w:val="24"/>
          <w:szCs w:val="24"/>
        </w:rPr>
        <w:t xml:space="preserve"> The issue of trespass </w:t>
      </w:r>
      <w:r>
        <w:rPr>
          <w:rFonts w:ascii="Times New Roman" w:cs="Times New Roman" w:hAnsi="Times New Roman"/>
          <w:sz w:val="24"/>
          <w:szCs w:val="24"/>
        </w:rPr>
        <w:t>is part of the protection of property and in the case of infringement, the action is taken. It portrays the deliberate cause of duty of the property owner.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Value addition; investments and other forms of business manipulations on most properties are meant to make them more valuable. In the case where profits are made out of a particular property indicates the necessity of value addition as a duty of the owner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Ensuring compliance; as an individual who owns or manages property one should ensure they comply with the properties governance systems.</w:t>
      </w:r>
      <w:r>
        <w:rPr>
          <w:rFonts w:ascii="Times New Roman" w:cs="Times New Roman" w:hAnsi="Times New Roman"/>
          <w:sz w:val="24"/>
          <w:szCs w:val="24"/>
        </w:rPr>
        <w:t xml:space="preserve"> In cases where taxation is necessary</w:t>
      </w:r>
      <w:r>
        <w:rPr>
          <w:rFonts w:ascii="Times New Roman" w:cs="Times New Roman" w:hAnsi="Times New Roman"/>
          <w:sz w:val="24"/>
          <w:szCs w:val="24"/>
        </w:rPr>
        <w:t>,</w:t>
      </w:r>
      <w:r>
        <w:rPr>
          <w:rFonts w:ascii="Times New Roman" w:cs="Times New Roman" w:hAnsi="Times New Roman"/>
          <w:sz w:val="24"/>
          <w:szCs w:val="24"/>
        </w:rPr>
        <w:t xml:space="preserve"> individuals should ensure</w:t>
      </w:r>
      <w:r>
        <w:rPr>
          <w:rFonts w:ascii="Times New Roman" w:cs="Times New Roman" w:hAnsi="Times New Roman"/>
          <w:sz w:val="24"/>
          <w:szCs w:val="24"/>
        </w:rPr>
        <w:t xml:space="preserve"> their properties complies with such legal constraints.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Private property; </w:t>
      </w:r>
      <w:r>
        <w:rPr>
          <w:rFonts w:ascii="Times New Roman" w:cs="Times New Roman" w:hAnsi="Times New Roman"/>
          <w:sz w:val="24"/>
          <w:szCs w:val="24"/>
        </w:rPr>
        <w:t>in this case, it signifies ownership of a certain property. It could be by an individual or more than one person. The key difference is the distinction of ownership it is characterized by individual satisfaction and happiness as they enjoy their own personal properties</w:t>
      </w:r>
      <w:r>
        <w:rPr>
          <w:rFonts w:ascii="Times New Roman" w:cs="Times New Roman" w:hAnsi="Times New Roman"/>
          <w:sz w:val="24"/>
          <w:szCs w:val="24"/>
        </w:rPr>
        <w:t xml:space="preserve"> (Waldron, </w:t>
      </w:r>
      <w:r>
        <w:rPr>
          <w:rFonts w:ascii="Times New Roman" w:cs="Times New Roman" w:hAnsi="Times New Roman"/>
          <w:sz w:val="24"/>
          <w:szCs w:val="24"/>
        </w:rPr>
        <w:t>Casebook at 213)</w:t>
      </w:r>
      <w:r>
        <w:rPr>
          <w:rFonts w:ascii="Times New Roman" w:cs="Times New Roman" w:hAnsi="Times New Roman"/>
          <w:sz w:val="24"/>
          <w:szCs w:val="24"/>
        </w:rPr>
        <w:t xml:space="preserve">. The private owner of s property has the legal capacity to act on the property. </w:t>
      </w:r>
      <w:r>
        <w:rPr>
          <w:rFonts w:ascii="Times New Roman" w:cs="Times New Roman" w:hAnsi="Times New Roman"/>
          <w:sz w:val="24"/>
          <w:szCs w:val="24"/>
        </w:rPr>
        <w:t>It</w:t>
      </w:r>
      <w:r>
        <w:rPr>
          <w:rFonts w:ascii="Times New Roman" w:cs="Times New Roman" w:hAnsi="Times New Roman"/>
          <w:sz w:val="24"/>
          <w:szCs w:val="24"/>
        </w:rPr>
        <w:t xml:space="preserve"> can be either through sale or any other means.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Public property; has no sense of ownership as it serves a huge population.</w:t>
      </w:r>
      <w:r>
        <w:rPr>
          <w:rFonts w:ascii="Times New Roman" w:cs="Times New Roman" w:hAnsi="Times New Roman"/>
          <w:sz w:val="24"/>
          <w:szCs w:val="24"/>
        </w:rPr>
        <w:t xml:space="preserve"> </w:t>
      </w:r>
      <w:r>
        <w:rPr>
          <w:rFonts w:ascii="Times New Roman" w:cs="Times New Roman" w:hAnsi="Times New Roman"/>
          <w:sz w:val="24"/>
          <w:szCs w:val="24"/>
        </w:rPr>
        <w:t>It secures things rather than ownership.</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Common property: </w:t>
      </w:r>
      <w:r>
        <w:rPr>
          <w:rFonts w:ascii="Times New Roman" w:cs="Times New Roman" w:hAnsi="Times New Roman"/>
          <w:sz w:val="24"/>
          <w:szCs w:val="24"/>
        </w:rPr>
        <w:t>true or real property owned by two or more two individuals. They equally share the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9</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Provides optimal personal and social happiness;</w:t>
      </w:r>
      <w:r>
        <w:rPr>
          <w:rFonts w:ascii="Times New Roman" w:cs="Times New Roman" w:hAnsi="Times New Roman"/>
          <w:sz w:val="24"/>
          <w:szCs w:val="24"/>
        </w:rPr>
        <w:t xml:space="preserve"> private</w:t>
      </w:r>
      <w:r>
        <w:rPr>
          <w:rFonts w:ascii="Times New Roman" w:cs="Times New Roman" w:hAnsi="Times New Roman"/>
          <w:sz w:val="24"/>
          <w:szCs w:val="24"/>
        </w:rPr>
        <w:t xml:space="preserve"> things brings up individual satisfactions. T</w:t>
      </w:r>
      <w:r>
        <w:rPr>
          <w:rFonts w:ascii="Times New Roman" w:cs="Times New Roman" w:hAnsi="Times New Roman"/>
          <w:sz w:val="24"/>
          <w:szCs w:val="24"/>
        </w:rPr>
        <w:t>h</w:t>
      </w:r>
      <w:r>
        <w:rPr>
          <w:rFonts w:ascii="Times New Roman" w:cs="Times New Roman" w:hAnsi="Times New Roman"/>
          <w:sz w:val="24"/>
          <w:szCs w:val="24"/>
        </w:rPr>
        <w:t>eir utility is totally directed to the individual without any fear</w:t>
      </w:r>
      <w:r>
        <w:rPr>
          <w:rFonts w:ascii="Times New Roman" w:cs="Times New Roman" w:hAnsi="Times New Roman"/>
          <w:sz w:val="24"/>
          <w:szCs w:val="24"/>
        </w:rPr>
        <w:t xml:space="preserve"> (Ziff, Casebook at 217). One can be a sharing individual and others enjoy more than them in their private property.</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10</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Individual liberty; a conservative nature means the maximum utility cannot be explored, hence a symbol of some hindering</w:t>
      </w:r>
      <w:r>
        <w:rPr>
          <w:rFonts w:ascii="Times New Roman" w:cs="Times New Roman" w:hAnsi="Times New Roman"/>
          <w:sz w:val="24"/>
          <w:szCs w:val="24"/>
        </w:rPr>
        <w:t xml:space="preserve"> (Karp, Casebook at 285</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Individual autonomy and </w:t>
      </w:r>
      <w:r>
        <w:rPr>
          <w:rFonts w:ascii="Times New Roman" w:cs="Times New Roman" w:hAnsi="Times New Roman"/>
          <w:sz w:val="24"/>
          <w:szCs w:val="24"/>
        </w:rPr>
        <w:t>expectations</w:t>
      </w:r>
      <w:r>
        <w:rPr>
          <w:rFonts w:ascii="Times New Roman" w:cs="Times New Roman" w:hAnsi="Times New Roman"/>
          <w:sz w:val="24"/>
          <w:szCs w:val="24"/>
        </w:rPr>
        <w:t xml:space="preserve"> of land use; the individual structuring and </w:t>
      </w:r>
      <w:r>
        <w:rPr>
          <w:rFonts w:ascii="Times New Roman" w:cs="Times New Roman" w:hAnsi="Times New Roman"/>
          <w:sz w:val="24"/>
          <w:szCs w:val="24"/>
        </w:rPr>
        <w:t xml:space="preserve">expectations of land use are directly affected by the conservative nature as its optimal use is controlled to some point </w:t>
      </w:r>
      <w:r>
        <w:rPr>
          <w:rFonts w:ascii="Times New Roman" w:cs="Times New Roman" w:hAnsi="Times New Roman"/>
          <w:sz w:val="24"/>
          <w:szCs w:val="24"/>
        </w:rPr>
        <w:t>(Karp, Casebook at 281)</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Not allow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Principle </w:t>
      </w:r>
      <w:r>
        <w:rPr>
          <w:rFonts w:ascii="Times New Roman" w:cs="Times New Roman" w:hAnsi="Times New Roman"/>
          <w:sz w:val="24"/>
          <w:szCs w:val="24"/>
        </w:rPr>
        <w:t xml:space="preserve">of precaution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Conservation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Chemical waste is more harmful to nature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 + multiple variable </w:t>
      </w:r>
      <w:r>
        <w:rPr>
          <w:rFonts w:ascii="Times New Roman" w:cs="Times New Roman" w:hAnsi="Times New Roman"/>
          <w:sz w:val="24"/>
          <w:szCs w:val="24"/>
        </w:rPr>
        <w:t>+2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 + nominalism</w:t>
      </w:r>
      <w:r>
        <w:rPr>
          <w:rFonts w:ascii="Times New Roman" w:cs="Times New Roman" w:hAnsi="Times New Roman"/>
          <w:sz w:val="24"/>
          <w:szCs w:val="24"/>
        </w:rPr>
        <w:t>+3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 + Single variable +1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(Merrell, Casebook at 190</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western political systems and ascended to power after displacing the indigenous individuals whose political powers are labeled as weak</w:t>
      </w:r>
      <w:r>
        <w:rPr>
          <w:rFonts w:ascii="Times New Roman" w:cs="Times New Roman" w:hAnsi="Times New Roman"/>
          <w:sz w:val="24"/>
          <w:szCs w:val="24"/>
        </w:rPr>
        <w:t xml:space="preserve"> </w:t>
      </w:r>
      <w:r>
        <w:rPr>
          <w:rFonts w:ascii="Times New Roman" w:cs="Times New Roman" w:hAnsi="Times New Roman"/>
          <w:sz w:val="24"/>
          <w:szCs w:val="24"/>
        </w:rPr>
        <w:t>Ziff "Origin Stories and Myths: Public Land, Colonial Legality and Indigenous Presence"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discovery doctrine involves the discovery of the new territories which is the ethic and the central idea is built on the actual occupation and ownership of the land legally</w:t>
      </w:r>
      <w:r>
        <w:rPr>
          <w:rFonts w:ascii="Times New Roman" w:cs="Times New Roman" w:hAnsi="Times New Roman"/>
          <w:sz w:val="24"/>
          <w:szCs w:val="24"/>
        </w:rPr>
        <w:t xml:space="preserve"> </w:t>
      </w:r>
      <w:r>
        <w:rPr>
          <w:rFonts w:ascii="Times New Roman" w:cs="Times New Roman" w:hAnsi="Times New Roman"/>
          <w:sz w:val="24"/>
          <w:szCs w:val="24"/>
        </w:rPr>
        <w:t>Ziff "Origin Stories and Myths: Public Land, Colonial Legality and Indigenous Presence"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gulf became the discovery land that was occupied as it formed the legitimate discoveries for the settlers.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Getting a title of ownership after a legal fiction that involves land that has been discovered and has indigenous occupants. in the claim of the historic </w:t>
      </w:r>
      <w:r>
        <w:rPr>
          <w:rFonts w:ascii="Times New Roman" w:cs="Times New Roman" w:hAnsi="Times New Roman"/>
          <w:sz w:val="24"/>
          <w:szCs w:val="24"/>
        </w:rPr>
        <w:t>North West</w:t>
      </w:r>
      <w:r>
        <w:rPr>
          <w:rFonts w:ascii="Times New Roman" w:cs="Times New Roman" w:hAnsi="Times New Roman"/>
          <w:sz w:val="24"/>
          <w:szCs w:val="24"/>
        </w:rPr>
        <w:t xml:space="preserve"> Ziff "</w:t>
      </w:r>
      <w:r>
        <w:rPr>
          <w:rFonts w:ascii="Times New Roman" w:cs="Times New Roman" w:hAnsi="Times New Roman"/>
          <w:sz w:val="24"/>
          <w:szCs w:val="24"/>
        </w:rPr>
        <w:t>Origin Stories and Myths: Public Land, Colonial Legality and Indigenous Presence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layer imagines the use of the ecosystem rather than the individual themselves.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 order</w:t>
      </w:r>
      <w:r>
        <w:rPr>
          <w:rFonts w:ascii="Times New Roman" w:cs="Times New Roman" w:hAnsi="Times New Roman"/>
          <w:sz w:val="24"/>
          <w:szCs w:val="24"/>
        </w:rPr>
        <w:t xml:space="preserve"> to eliminate the possibilities of individuals suffering direct consequences</w:t>
      </w:r>
      <w:r>
        <w:rPr>
          <w:rFonts w:ascii="Times New Roman" w:cs="Times New Roman" w:hAnsi="Times New Roman"/>
          <w:sz w:val="24"/>
          <w:szCs w:val="24"/>
        </w:rPr>
        <w:t xml:space="preserve"> rather than the environment</w:t>
      </w:r>
      <w:r>
        <w:rPr>
          <w:rFonts w:ascii="Times New Roman" w:cs="Times New Roman" w:hAnsi="Times New Roman"/>
          <w:sz w:val="24"/>
          <w:szCs w:val="24"/>
        </w:rPr>
        <w:t xml:space="preserve"> North West Ziff "Origin Stories and Myths: Public Land, Colonial Legality and Indigenous Presence</w:t>
      </w:r>
      <w:r>
        <w:rPr>
          <w:rFonts w:ascii="Times New Roman" w:cs="Times New Roman" w:hAnsi="Times New Roman"/>
          <w:sz w:val="24"/>
          <w:szCs w:val="24"/>
        </w:rPr>
        <w:t>”. (MacNeil, at 297)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It represents both human harm and the environment</w:t>
      </w:r>
      <w:r>
        <w:rPr>
          <w:rFonts w:ascii="Times New Roman" w:cs="Times New Roman" w:hAnsi="Times New Roman"/>
          <w:sz w:val="24"/>
          <w:szCs w:val="24"/>
        </w:rPr>
        <w:t xml:space="preserve"> (Gaudry, at 290)</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Administering by the guardians to ensure restoration of the damage caused by the ecosystem</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Lecture notes chapter 9 </w:t>
      </w:r>
      <w:r>
        <w:rPr>
          <w:rFonts w:ascii="Times New Roman" w:cs="Times New Roman" w:hAnsi="Times New Roman"/>
          <w:sz w:val="24"/>
          <w:szCs w:val="24"/>
        </w:rPr>
        <w:t>"Origin Stories and Myths: Public Land, Colonial Legality, and Indigenous Presence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Lecture notes: Indigenous Protected Areas “Law changes in Canada”</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Lecture notes: Troubling boundaries of private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Lecture notes: </w:t>
      </w:r>
      <w:r>
        <w:rPr>
          <w:rFonts w:ascii="Times New Roman" w:cs="Times New Roman" w:hAnsi="Times New Roman"/>
          <w:sz w:val="24"/>
          <w:szCs w:val="24"/>
        </w:rPr>
        <w:t>The idea of property continued and private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 Brettel Dawson, “Persons and propert</w:t>
      </w:r>
      <w:r>
        <w:rPr>
          <w:rFonts w:ascii="Times New Roman" w:cs="Times New Roman" w:hAnsi="Times New Roman"/>
          <w:sz w:val="24"/>
          <w:szCs w:val="24"/>
        </w:rPr>
        <w:t>y in private law, THIRD EDITION" North York, Captus Press, 2019.</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Times New Roman">
    <w:altName w:val="Times New Roman"/>
    <w:panose1 w:val="02020603050004020304"/>
    <w:charset w:val="00"/>
    <w:family w:val="roman"/>
    <w:pitch w:val="variable"/>
    <w:sig w:usb0="E0002AFF" w:usb1="C0007843"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1613</Words>
  <Pages>9</Pages>
  <Characters>8216</Characters>
  <Application>WPS Office</Application>
  <DocSecurity>0</DocSecurity>
  <Paragraphs>96</Paragraphs>
  <ScaleCrop>false</ScaleCrop>
  <LinksUpToDate>false</LinksUpToDate>
  <CharactersWithSpaces>9765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2021-01-02T12:43:09Z</dcterms:created>
  <dc:creator>kevin nderitu</dc:creator>
  <lastModifiedBy>Infinix X650D</lastModifiedBy>
  <dcterms:modified xsi:type="dcterms:W3CDTF">2021-01-02T12:43:10Z</dcterms:modified>
  <revision>36</revision>
</coreProperties>
</file>

<file path=docProps/custom.xml><?xml version="1.0" encoding="utf-8"?>
<Properties xmlns="http://schemas.openxmlformats.org/officeDocument/2006/custom-properties" xmlns:vt="http://schemas.openxmlformats.org/officeDocument/2006/docPropsVTypes"/>
</file>